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5.png" ContentType="image/png"/>
  <Override PartName="/word/media/rId63.png" ContentType="image/png"/>
  <Override PartName="/word/media/rId27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5.png" ContentType="image/png"/>
  <Override PartName="/word/media/rId73.png" ContentType="image/png"/>
  <Override PartName="/word/media/rId7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Усов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НБибд-02-18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Запустить терминал. Перейти в каталог /var/tmp</w:t>
      </w:r>
    </w:p>
    <w:p>
      <w:pPr>
        <w:numPr>
          <w:ilvl w:val="0"/>
          <w:numId w:val="1001"/>
        </w:numPr>
        <w:pStyle w:val="Compact"/>
      </w:pPr>
      <w:r>
        <w:t xml:space="preserve">Создать каталог с именем пользователя (желательно совпадающим с логи-ном студента в дисплейном классе)</w:t>
      </w:r>
    </w:p>
    <w:p>
      <w:pPr>
        <w:numPr>
          <w:ilvl w:val="0"/>
          <w:numId w:val="1001"/>
        </w:numPr>
        <w:pStyle w:val="Compact"/>
      </w:pPr>
      <w:r>
        <w:t xml:space="preserve">Скопировать образ виртуальной машины в папку, созданную на предыдущем шаге.</w:t>
      </w:r>
    </w:p>
    <w:p>
      <w:pPr>
        <w:numPr>
          <w:ilvl w:val="0"/>
          <w:numId w:val="1001"/>
        </w:numPr>
        <w:pStyle w:val="Compact"/>
      </w:pPr>
      <w:r>
        <w:t xml:space="preserve">Ностроить VirtualBox</w:t>
      </w:r>
    </w:p>
    <w:p>
      <w:pPr>
        <w:numPr>
          <w:ilvl w:val="0"/>
          <w:numId w:val="1001"/>
        </w:numPr>
        <w:pStyle w:val="Compact"/>
      </w:pPr>
      <w:r>
        <w:t xml:space="preserve">Запустить виртуальную машину и установить систему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CentOS ( от англ. Community ENTerprise Operating System) — дистрибутив Linux, основанный на коммерческом Red Hat Enterprise Linux компании Red Hat и совместимый с ним. Согласно жизненному циклу Red Hat Enterprise Linux (RHEL), CentOS 5, 6 и 7 будут поддерживаться «до 10 лет», поскольку они основаны на RHEL. Ранее версия CentOS 4 поддерживалась семь лет.</w:t>
      </w:r>
    </w:p>
    <w:p>
      <w:pPr>
        <w:pStyle w:val="BodyText"/>
      </w:pPr>
      <w:r>
        <w:t xml:space="preserve">Red Hat Enterprise Linux состоит из свободного ПО с открытым кодом, но доступен в виде дисков с бинарными пакетами только для платных подписчиков. Как требуется в лицензии GPL и других, Red Hat предоставляет все исходные коды. Разработчики CentOS используют данный исходный код для создания окончательного продукта, очень близкого к Red Hat Enterprise Linux и доступного для загрузки. Существуют и другие клоны Red Hat Enterprise Linux, созданные на основе этого кода.</w:t>
      </w:r>
    </w:p>
    <w:p>
      <w:pPr>
        <w:pStyle w:val="BodyText"/>
      </w:pPr>
      <w:r>
        <w:t xml:space="preserve">CentOS использует программу Yum для загрузки и установки обновлений из репозитория CentOS Mirror Network, тогда как Red Hat Enterprise Linux получают обновления с серверов Red Hat Network. CentOS до версии 5.0 для обновлений использовал также программу up2date[en].</w:t>
      </w:r>
    </w:p>
    <w:p>
      <w:pPr>
        <w:pStyle w:val="BodyText"/>
      </w:pPr>
      <w:r>
        <w:t xml:space="preserve">Помимо прочего, CentOS использовалась как ОС по умолчанию в проекте Cluster Compute Instance (CCI) от Amazon, суть которого заключается в том, что сдаются в аренду мощности большого числа стандартных стоечных серверов.</w:t>
      </w:r>
    </w:p>
    <w:p>
      <w:pPr>
        <w:pStyle w:val="BodyText"/>
      </w:pPr>
      <w:r>
        <w:t xml:space="preserve">Компания Red Hat объявила о прекращении разработки дистрибутива CentOS 8 в своём классическом варианте, подразумевающем предоставление максимально приближенных пересборок выпусков Red Hat Enterprise Linux.</w:t>
      </w:r>
    </w:p>
    <w:p>
      <w:pPr>
        <w:pStyle w:val="BodyText"/>
      </w:pPr>
      <w:r>
        <w:t xml:space="preserve">Формирование обновлений для классического CentOS 8 будет прекращено 31 декабря 2021 года. Сопровождение ветки CentOS 7 будет продолжено без изменений до 2024 года.</w:t>
      </w:r>
    </w:p>
    <w:p>
      <w:pPr>
        <w:pStyle w:val="BodyText"/>
      </w:pPr>
      <w:r>
        <w:t xml:space="preserve">Вместо классического CentOS пользователям будет предложено перейти на непрерывно обновляемую редакцию CentOS Stream.</w:t>
      </w:r>
    </w:p>
    <w:p>
      <w:pPr>
        <w:pStyle w:val="BodyText"/>
      </w:pPr>
      <w:r>
        <w:t xml:space="preserve">В ответ на трансформацию стабильной платформы CentOS в тестовый роллинг дистрибутив CentOS Stream, Грегори Курцер (Gregory Kurtzer), основатель проекта CentOS, сообщил о намерении создать новую пересборку RHEL и пригласил других разработчиков присоединиться к данной инициативе.</w:t>
      </w:r>
    </w:p>
    <w:p>
      <w:pPr>
        <w:pStyle w:val="BodyText"/>
      </w:pPr>
      <w:r>
        <w:t xml:space="preserve">Для ведения разработки нового дистрибутива Грегори зарегистрировал домен rockylinux и создал репозиторий на GitHub.</w:t>
      </w:r>
    </w:p>
    <w:p>
      <w:pPr>
        <w:pStyle w:val="BodyText"/>
      </w:pPr>
      <w:r>
        <w:t xml:space="preserve">Также, компания CloudLinux, планирует выпустить альтернативу CentOS 8 под наименованием AlmaLinux, бинарно совместимую с RHEL. Дистрибутив будет базироваться на пакетной базе Red Hat Enterprise Linux 8. Первый выпуск дистрибутива обещают сформировать в течение первого квартала 2021 года.</w:t>
      </w:r>
      <w:r>
        <w:t xml:space="preserve"> </w:t>
      </w:r>
      <w:r>
        <w:t xml:space="preserve">Более подробно о CentO см. в</w:t>
      </w:r>
      <w:r>
        <w:t xml:space="preserve"> </w:t>
      </w:r>
      <w:r>
        <w:t xml:space="preserve">[1]</w:t>
      </w:r>
      <w:r>
        <w:t xml:space="preserve">.</w:t>
      </w:r>
    </w:p>
    <w:bookmarkEnd w:id="22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 моём пк установлена Ubuntu Ubuntu 20.04.3 LTS, поэтому все шаги я могу выполнить согласно лабораторной работе</w:t>
      </w:r>
    </w:p>
    <w:p>
      <w:pPr>
        <w:numPr>
          <w:ilvl w:val="0"/>
          <w:numId w:val="1002"/>
        </w:numPr>
      </w:pPr>
      <w:r>
        <w:t xml:space="preserve">Загрузить операционную систему Linux. Осуществил вход в систему.</w:t>
      </w:r>
    </w:p>
    <w:p>
      <w:pPr>
        <w:numPr>
          <w:ilvl w:val="0"/>
          <w:numId w:val="1002"/>
        </w:numPr>
      </w:pPr>
      <w:r>
        <w:t xml:space="preserve">Запустил терминал. Перешел в каталог /var/tmp</w:t>
      </w:r>
    </w:p>
    <w:p>
      <w:pPr>
        <w:numPr>
          <w:ilvl w:val="0"/>
          <w:numId w:val="1002"/>
        </w:numPr>
      </w:pPr>
      <w:r>
        <w:t xml:space="preserve">Создал каталог с именем пользователя</w:t>
      </w:r>
    </w:p>
    <w:p>
      <w:pPr>
        <w:numPr>
          <w:ilvl w:val="0"/>
          <w:numId w:val="1002"/>
        </w:numPr>
      </w:pPr>
      <w:r>
        <w:t xml:space="preserve">Скопировал образ виртуальной машины в созданный на предыдущем шаге каталог (рис. 1)</w:t>
      </w:r>
    </w:p>
    <w:p>
      <w:pPr>
        <w:pStyle w:val="CaptionedFigure"/>
      </w:pPr>
      <w:bookmarkStart w:id="24" w:name="fig:001"/>
      <w:r>
        <w:drawing>
          <wp:inline>
            <wp:extent cx="5334000" cy="3537857"/>
            <wp:effectExtent b="0" l="0" r="0" t="0"/>
            <wp:docPr descr="Figure 1: Пункты 1-4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1: Пункты 1-4</w:t>
      </w:r>
    </w:p>
    <w:p>
      <w:pPr>
        <w:numPr>
          <w:ilvl w:val="0"/>
          <w:numId w:val="1003"/>
        </w:numPr>
        <w:pStyle w:val="Compact"/>
      </w:pPr>
      <w:r>
        <w:t xml:space="preserve">Запустил виртуальную машину (рис. 2)</w:t>
      </w:r>
    </w:p>
    <w:p>
      <w:pPr>
        <w:pStyle w:val="CaptionedFigure"/>
      </w:pPr>
      <w:bookmarkStart w:id="26" w:name="fig:002"/>
      <w:r>
        <w:drawing>
          <wp:inline>
            <wp:extent cx="5334000" cy="3212386"/>
            <wp:effectExtent b="0" l="0" r="0" t="0"/>
            <wp:docPr descr="Figure 2: Запущенн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2: Запущенная виртуальная машина</w:t>
      </w:r>
    </w:p>
    <w:p>
      <w:pPr>
        <w:numPr>
          <w:ilvl w:val="0"/>
          <w:numId w:val="1004"/>
        </w:numPr>
        <w:pStyle w:val="Compact"/>
      </w:pPr>
      <w:r>
        <w:t xml:space="preserve">Проверил в свойствах VirtualBox месторасположение каталога для виртуальных машин.</w:t>
      </w:r>
      <w:r>
        <w:t xml:space="preserve"> </w:t>
      </w:r>
      <w:r>
        <w:t xml:space="preserve">(рис. 3)</w:t>
      </w:r>
    </w:p>
    <w:p>
      <w:pPr>
        <w:pStyle w:val="CaptionedFigure"/>
      </w:pPr>
      <w:bookmarkStart w:id="28" w:name="fig:003"/>
      <w:r>
        <w:drawing>
          <wp:inline>
            <wp:extent cx="5334000" cy="3442637"/>
            <wp:effectExtent b="0" l="0" r="0" t="0"/>
            <wp:docPr descr="Figure 3: Месторасполож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21(2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3: Месторасположение каталога для виртуальных машин</w:t>
      </w:r>
    </w:p>
    <w:p>
      <w:pPr>
        <w:numPr>
          <w:ilvl w:val="0"/>
          <w:numId w:val="1005"/>
        </w:numPr>
        <w:pStyle w:val="Compact"/>
      </w:pPr>
      <w:r>
        <w:t xml:space="preserve">Создал новую виртуальную машину</w:t>
      </w:r>
    </w:p>
    <w:p>
      <w:pPr>
        <w:pStyle w:val="CaptionedFigure"/>
      </w:pPr>
      <w:bookmarkStart w:id="30" w:name="fig:004"/>
      <w:r>
        <w:drawing>
          <wp:inline>
            <wp:extent cx="5334000" cy="3209946"/>
            <wp:effectExtent b="0" l="0" r="0" t="0"/>
            <wp:docPr descr="Figure 4: Имя машины и тип ОС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4: Имя машины и тип ОС</w:t>
      </w:r>
    </w:p>
    <w:p>
      <w:pPr>
        <w:pStyle w:val="CaptionedFigure"/>
      </w:pPr>
      <w:bookmarkStart w:id="32" w:name="fig:005"/>
      <w:r>
        <w:drawing>
          <wp:inline>
            <wp:extent cx="5334000" cy="3198013"/>
            <wp:effectExtent b="0" l="0" r="0" t="0"/>
            <wp:docPr descr="Figure 5: 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5: Окно «Размер основной памяти»</w:t>
      </w:r>
    </w:p>
    <w:p>
      <w:pPr>
        <w:pStyle w:val="CaptionedFigure"/>
      </w:pPr>
      <w:bookmarkStart w:id="34" w:name="fig:006"/>
      <w:r>
        <w:drawing>
          <wp:inline>
            <wp:extent cx="5334000" cy="3192093"/>
            <wp:effectExtent b="0" l="0" r="0" t="0"/>
            <wp:docPr descr="Figure 6: Окно «Виртуальный жёсткий диск»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6: Окно «Виртуальный жёсткий диск»</w:t>
      </w:r>
    </w:p>
    <w:p>
      <w:pPr>
        <w:pStyle w:val="CaptionedFigure"/>
      </w:pPr>
      <w:bookmarkStart w:id="36" w:name="fig:007"/>
      <w:r>
        <w:drawing>
          <wp:inline>
            <wp:extent cx="5334000" cy="3221759"/>
            <wp:effectExtent b="0" l="0" r="0" t="0"/>
            <wp:docPr descr="Figure 7: 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7: Окно «Мастер создания нового виртуального диска»</w:t>
      </w:r>
    </w:p>
    <w:p>
      <w:pPr>
        <w:pStyle w:val="CaptionedFigure"/>
      </w:pPr>
      <w:bookmarkStart w:id="38" w:name="fig:008"/>
      <w:r>
        <w:drawing>
          <wp:inline>
            <wp:extent cx="5334000" cy="3195700"/>
            <wp:effectExtent b="0" l="0" r="0" t="0"/>
            <wp:docPr descr="Figure 8: 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8: Окно «Дополнительные атрибуты виртуального диска»</w:t>
      </w:r>
    </w:p>
    <w:p>
      <w:pPr>
        <w:pStyle w:val="CaptionedFigure"/>
      </w:pPr>
      <w:bookmarkStart w:id="40" w:name="fig:009"/>
      <w:r>
        <w:drawing>
          <wp:inline>
            <wp:extent cx="5334000" cy="3226593"/>
            <wp:effectExtent b="0" l="0" r="0" t="0"/>
            <wp:docPr descr="Figure 9: 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9: Окно «Расположение и размер виртуального диска»</w:t>
      </w:r>
    </w:p>
    <w:p>
      <w:pPr>
        <w:numPr>
          <w:ilvl w:val="0"/>
          <w:numId w:val="1006"/>
        </w:numPr>
        <w:pStyle w:val="Compact"/>
      </w:pPr>
      <w:r>
        <w:t xml:space="preserve">Выбрал в VirtualBox Свойства Носители виртуальной машины Base. Добавил новый привод оптических дисков и выбрал образ.(рис. 10)</w:t>
      </w:r>
    </w:p>
    <w:p>
      <w:pPr>
        <w:pStyle w:val="CaptionedFigure"/>
      </w:pPr>
      <w:bookmarkStart w:id="42" w:name="fig:010"/>
      <w:r>
        <w:drawing>
          <wp:inline>
            <wp:extent cx="5334000" cy="2975578"/>
            <wp:effectExtent b="0" l="0" r="0" t="0"/>
            <wp:docPr descr="Figure 10: Добавляю образ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10: Добавляю образ</w:t>
      </w:r>
    </w:p>
    <w:p>
      <w:pPr>
        <w:numPr>
          <w:ilvl w:val="0"/>
          <w:numId w:val="1007"/>
        </w:numPr>
      </w:pPr>
      <w:r>
        <w:t xml:space="preserve">Запустил установку системы</w:t>
      </w:r>
    </w:p>
    <w:p>
      <w:pPr>
        <w:numPr>
          <w:ilvl w:val="0"/>
          <w:numId w:val="1007"/>
        </w:numPr>
      </w:pPr>
      <w:r>
        <w:t xml:space="preserve">Установил русский язык для интерфейса и раскладку клавиатуры (рис. 11)</w:t>
      </w:r>
    </w:p>
    <w:p>
      <w:pPr>
        <w:pStyle w:val="CaptionedFigure"/>
      </w:pPr>
      <w:bookmarkStart w:id="44" w:name="fig:011"/>
      <w:r>
        <w:drawing>
          <wp:inline>
            <wp:extent cx="5334000" cy="4180142"/>
            <wp:effectExtent b="0" l="0" r="0" t="0"/>
            <wp:docPr descr="Figure 11: Выбираю язык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11: Выбираю язык</w:t>
      </w:r>
    </w:p>
    <w:p>
      <w:pPr>
        <w:numPr>
          <w:ilvl w:val="0"/>
          <w:numId w:val="1008"/>
        </w:numPr>
        <w:pStyle w:val="Compact"/>
      </w:pPr>
      <w:r>
        <w:t xml:space="preserve">Указал часовой пояс(рис. 12)</w:t>
      </w:r>
    </w:p>
    <w:p>
      <w:pPr>
        <w:pStyle w:val="CaptionedFigure"/>
      </w:pPr>
      <w:bookmarkStart w:id="46" w:name="fig:012"/>
      <w:r>
        <w:drawing>
          <wp:inline>
            <wp:extent cx="5334000" cy="4003928"/>
            <wp:effectExtent b="0" l="0" r="0" t="0"/>
            <wp:docPr descr="Figure 12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12: Выбираю часовой пояс</w:t>
      </w:r>
    </w:p>
    <w:p>
      <w:pPr>
        <w:numPr>
          <w:ilvl w:val="0"/>
          <w:numId w:val="1009"/>
        </w:numPr>
        <w:pStyle w:val="Compact"/>
      </w:pPr>
      <w:r>
        <w:t xml:space="preserve">Выбрал программы для установки(рис. 13)</w:t>
      </w:r>
    </w:p>
    <w:p>
      <w:pPr>
        <w:pStyle w:val="CaptionedFigure"/>
      </w:pPr>
      <w:bookmarkStart w:id="48" w:name="fig:013"/>
      <w:r>
        <w:drawing>
          <wp:inline>
            <wp:extent cx="5334000" cy="3819921"/>
            <wp:effectExtent b="0" l="0" r="0" t="0"/>
            <wp:docPr descr="Figure 13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13: Выбираю часовой пояс</w:t>
      </w:r>
    </w:p>
    <w:p>
      <w:pPr>
        <w:pStyle w:val="CaptionedFigure"/>
      </w:pPr>
      <w:bookmarkStart w:id="50" w:name="fig:014"/>
      <w:r>
        <w:drawing>
          <wp:inline>
            <wp:extent cx="5334000" cy="4021335"/>
            <wp:effectExtent b="0" l="0" r="0" t="0"/>
            <wp:docPr descr="Figure 14: Окно настроек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14: Окно настроек</w:t>
      </w:r>
    </w:p>
    <w:p>
      <w:pPr>
        <w:numPr>
          <w:ilvl w:val="0"/>
          <w:numId w:val="1010"/>
        </w:numPr>
        <w:pStyle w:val="Compact"/>
      </w:pPr>
      <w:r>
        <w:t xml:space="preserve">Начал установку. (рис. 15) Задал root пароль (рис. 16) и создал пользователя-администратора со своим именем (рис. 17)</w:t>
      </w:r>
    </w:p>
    <w:p>
      <w:pPr>
        <w:pStyle w:val="CaptionedFigure"/>
      </w:pPr>
      <w:bookmarkStart w:id="52" w:name="fig:015"/>
      <w:r>
        <w:drawing>
          <wp:inline>
            <wp:extent cx="5334000" cy="4074107"/>
            <wp:effectExtent b="0" l="0" r="0" t="0"/>
            <wp:docPr descr="Figure 15: Начало установк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15: Начало установки</w:t>
      </w:r>
    </w:p>
    <w:p>
      <w:pPr>
        <w:pStyle w:val="CaptionedFigure"/>
      </w:pPr>
      <w:bookmarkStart w:id="54" w:name="fig:016"/>
      <w:r>
        <w:drawing>
          <wp:inline>
            <wp:extent cx="5334000" cy="3916188"/>
            <wp:effectExtent b="0" l="0" r="0" t="0"/>
            <wp:docPr descr="Figure 16: Установка root парол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16: Установка root пароля</w:t>
      </w:r>
    </w:p>
    <w:p>
      <w:pPr>
        <w:pStyle w:val="CaptionedFigure"/>
      </w:pPr>
      <w:bookmarkStart w:id="56" w:name="fig:017"/>
      <w:r>
        <w:drawing>
          <wp:inline>
            <wp:extent cx="5334000" cy="3707027"/>
            <wp:effectExtent b="0" l="0" r="0" t="0"/>
            <wp:docPr descr="Figure 17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17: Создание пользователя</w:t>
      </w:r>
    </w:p>
    <w:p>
      <w:pPr>
        <w:pStyle w:val="CaptionedFigure"/>
      </w:pPr>
      <w:bookmarkStart w:id="58" w:name="fig:018"/>
      <w:r>
        <w:drawing>
          <wp:inline>
            <wp:extent cx="5334000" cy="3969805"/>
            <wp:effectExtent b="0" l="0" r="0" t="0"/>
            <wp:docPr descr="Figure 18: Установк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9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18: Установка</w:t>
      </w:r>
    </w:p>
    <w:p>
      <w:pPr>
        <w:pStyle w:val="CaptionedFigure"/>
      </w:pPr>
      <w:bookmarkStart w:id="60" w:name="fig:019"/>
      <w:r>
        <w:drawing>
          <wp:inline>
            <wp:extent cx="5334000" cy="4539574"/>
            <wp:effectExtent b="0" l="0" r="0" t="0"/>
            <wp:docPr descr="Figure 19: Установка завершен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9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19: Установка завершена</w:t>
      </w:r>
    </w:p>
    <w:p>
      <w:pPr>
        <w:numPr>
          <w:ilvl w:val="0"/>
          <w:numId w:val="1011"/>
        </w:numPr>
        <w:pStyle w:val="Compact"/>
      </w:pPr>
      <w:r>
        <w:t xml:space="preserve">Принял лицензию (рис. 21)</w:t>
      </w:r>
    </w:p>
    <w:p>
      <w:pPr>
        <w:pStyle w:val="CaptionedFigure"/>
      </w:pPr>
      <w:bookmarkStart w:id="62" w:name="fig:020"/>
      <w:r>
        <w:drawing>
          <wp:inline>
            <wp:extent cx="5334000" cy="3957923"/>
            <wp:effectExtent b="0" l="0" r="0" t="0"/>
            <wp:docPr descr="Figure 20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20: Принятие лицензионного соглашения</w:t>
      </w:r>
    </w:p>
    <w:p>
      <w:pPr>
        <w:pStyle w:val="CaptionedFigure"/>
      </w:pPr>
      <w:bookmarkStart w:id="64" w:name="fig:021"/>
      <w:r>
        <w:drawing>
          <wp:inline>
            <wp:extent cx="5334000" cy="3906981"/>
            <wp:effectExtent b="0" l="0" r="0" t="0"/>
            <wp:docPr descr="Figure 21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6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21: Принятие лицензионного соглашения</w:t>
      </w:r>
    </w:p>
    <w:p>
      <w:pPr>
        <w:numPr>
          <w:ilvl w:val="0"/>
          <w:numId w:val="1012"/>
        </w:numPr>
        <w:pStyle w:val="Compact"/>
      </w:pPr>
      <w:r>
        <w:t xml:space="preserve">Войти в систему</w:t>
      </w:r>
    </w:p>
    <w:p>
      <w:pPr>
        <w:pStyle w:val="CaptionedFigure"/>
      </w:pPr>
      <w:bookmarkStart w:id="66" w:name="fig:022"/>
      <w:r>
        <w:drawing>
          <wp:inline>
            <wp:extent cx="5334000" cy="3978015"/>
            <wp:effectExtent b="0" l="0" r="0" t="0"/>
            <wp:docPr descr="Figure 22: Вход в систему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22: Вход в систему</w:t>
      </w:r>
    </w:p>
    <w:p>
      <w:pPr>
        <w:pStyle w:val="CaptionedFigure"/>
      </w:pPr>
      <w:bookmarkStart w:id="68" w:name="fig:023"/>
      <w:r>
        <w:drawing>
          <wp:inline>
            <wp:extent cx="5334000" cy="3935031"/>
            <wp:effectExtent b="0" l="0" r="0" t="0"/>
            <wp:docPr descr="Figure 23: Систем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23: Система</w:t>
      </w:r>
    </w:p>
    <w:p>
      <w:pPr>
        <w:numPr>
          <w:ilvl w:val="0"/>
          <w:numId w:val="1013"/>
        </w:numPr>
        <w:pStyle w:val="Compact"/>
      </w:pPr>
      <w:r>
        <w:t xml:space="preserve">Установить обновления</w:t>
      </w:r>
    </w:p>
    <w:p>
      <w:pPr>
        <w:pStyle w:val="CaptionedFigure"/>
      </w:pPr>
      <w:bookmarkStart w:id="70" w:name="fig:024"/>
      <w:r>
        <w:drawing>
          <wp:inline>
            <wp:extent cx="5334000" cy="4512871"/>
            <wp:effectExtent b="0" l="0" r="0" t="0"/>
            <wp:docPr descr="Figure 24: Команда установки обновления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2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24: Команда установки обновления</w:t>
      </w:r>
    </w:p>
    <w:p>
      <w:pPr>
        <w:pStyle w:val="CaptionedFigure"/>
      </w:pPr>
      <w:bookmarkStart w:id="72" w:name="fig:025"/>
      <w:r>
        <w:drawing>
          <wp:inline>
            <wp:extent cx="5334000" cy="4600575"/>
            <wp:effectExtent b="0" l="0" r="0" t="0"/>
            <wp:docPr descr="Figure 25: Обновление установлено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25: Обновление установлено</w:t>
      </w:r>
    </w:p>
    <w:p>
      <w:pPr>
        <w:numPr>
          <w:ilvl w:val="0"/>
          <w:numId w:val="1014"/>
        </w:numPr>
        <w:pStyle w:val="Compact"/>
      </w:pPr>
      <w:r>
        <w:t xml:space="preserve">Установить программу (Например, mc)</w:t>
      </w:r>
    </w:p>
    <w:p>
      <w:pPr>
        <w:pStyle w:val="CaptionedFigure"/>
      </w:pPr>
      <w:bookmarkStart w:id="74" w:name="fig:026"/>
      <w:r>
        <w:drawing>
          <wp:inline>
            <wp:extent cx="5334000" cy="3000375"/>
            <wp:effectExtent b="0" l="0" r="0" t="0"/>
            <wp:docPr descr="Figure 26: Команда установки программы mc" title="" id="1" name="Picture"/>
            <a:graphic>
              <a:graphicData uri="http://schemas.openxmlformats.org/drawingml/2006/picture">
                <pic:pic>
                  <pic:nvPicPr>
                    <pic:cNvPr descr="image/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26: Команда установки программы mc</w:t>
      </w:r>
    </w:p>
    <w:p>
      <w:pPr>
        <w:pStyle w:val="CaptionedFigure"/>
      </w:pPr>
      <w:bookmarkStart w:id="76" w:name="fig:027"/>
      <w:r>
        <w:drawing>
          <wp:inline>
            <wp:extent cx="5334000" cy="3000375"/>
            <wp:effectExtent b="0" l="0" r="0" t="0"/>
            <wp:docPr descr="Figure 27: Программа установлен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27: Программа установлена</w:t>
      </w:r>
    </w:p>
    <w:p>
      <w:pPr>
        <w:numPr>
          <w:ilvl w:val="0"/>
          <w:numId w:val="1015"/>
        </w:numPr>
        <w:pStyle w:val="Compact"/>
      </w:pPr>
      <w:r>
        <w:t xml:space="preserve">Для того чтобы другие виртуальные машины могли использоватьмашину Base и её конфигурацию как базовую, необходимо произвести следующие действия. В VirtualBox в меню выбрать Файл &gt; Менеджер виртуальных носителей &gt; Жёсткие диски и, выделив «Base.dvi», указать Освободить (При выполнении данных действий получена ошибка (рис. 28))</w:t>
      </w:r>
    </w:p>
    <w:p>
      <w:pPr>
        <w:pStyle w:val="CaptionedFigure"/>
      </w:pPr>
      <w:bookmarkStart w:id="78" w:name="fig:028"/>
      <w:r>
        <w:drawing>
          <wp:inline>
            <wp:extent cx="5334000" cy="3224937"/>
            <wp:effectExtent b="0" l="0" r="0" t="0"/>
            <wp:docPr descr="Figure 28: При выполнении данных действия я получил ошибку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28: При выполнении данных действия я получил ошибку</w:t>
      </w:r>
    </w:p>
    <w:bookmarkEnd w:id="79"/>
    <w:bookmarkStart w:id="8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Выполняя данную лабораторную работу, я приобрел навыки установки CentOS 7 на виртуальную машину и настройки минимально необхлдимых для дальнейшей работы сервисов.</w:t>
      </w:r>
    </w:p>
    <w:bookmarkEnd w:id="80"/>
    <w:bookmarkStart w:id="84" w:name="список-литературы"/>
    <w:p>
      <w:pPr>
        <w:pStyle w:val="Heading1"/>
      </w:pPr>
      <w:r>
        <w:t xml:space="preserve">Список литературы</w:t>
      </w:r>
    </w:p>
    <w:bookmarkStart w:id="83" w:name="refs"/>
    <w:bookmarkStart w:id="82" w:name="ref-wiki:centos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CentOS</w:t>
      </w:r>
      <w:r>
        <w:t xml:space="preserve"> </w:t>
      </w:r>
      <w:r>
        <w:t xml:space="preserve">[Электронный ресурс]. Википедия.Свободная энциклопедия., 2021. URL:</w:t>
      </w:r>
      <w:r>
        <w:t xml:space="preserve"> </w:t>
      </w:r>
      <w:hyperlink r:id="rId81">
        <w:r>
          <w:rPr>
            <w:rStyle w:val="Hyperlink"/>
          </w:rPr>
          <w:t xml:space="preserve">https://ru.wikipedia.org/wiki/CentOS</w:t>
        </w:r>
      </w:hyperlink>
      <w:r>
        <w:t xml:space="preserve">.</w:t>
      </w:r>
    </w:p>
    <w:bookmarkEnd w:id="82"/>
    <w:bookmarkEnd w:id="83"/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1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2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3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4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5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5" Target="media/rId25.png" /><Relationship Type="http://schemas.openxmlformats.org/officeDocument/2006/relationships/image" Id="rId63" Target="media/rId63.png" /><Relationship Type="http://schemas.openxmlformats.org/officeDocument/2006/relationships/image" Id="rId27" Target="media/rId27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hyperlink" Id="rId81" Target="https://ru.wikipedia.org/wiki/CentO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1" Target="https://ru.wikipedia.org/wiki/CentO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Лабораторнаяработа № 1</dc:title>
  <dc:creator>Усов Александр Александрович НБибд-02-18</dc:creator>
  <dc:language>ru-RU</dc:language>
  <cp:keywords/>
  <dcterms:created xsi:type="dcterms:W3CDTF">2021-09-17T07:12:00Z</dcterms:created>
  <dcterms:modified xsi:type="dcterms:W3CDTF">2021-09-17T07:12:00Z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equationNumberTeX">
    <vt:lpwstr>qquad</vt:lpwstr>
  </property>
  <property fmtid="{D5CDD505-2E9C-101B-9397-08002B2CF9AE}" pid="23" name="figLabels">
    <vt:lpwstr>arabic</vt:lpwstr>
  </property>
  <property fmtid="{D5CDD505-2E9C-101B-9397-08002B2CF9AE}" pid="24" name="figPrefix">
    <vt:lpwstr/>
  </property>
  <property fmtid="{D5CDD505-2E9C-101B-9397-08002B2CF9AE}" pid="25" name="figPrefixTemplate">
    <vt:lpwstr>p i</vt:lpwstr>
  </property>
  <property fmtid="{D5CDD505-2E9C-101B-9397-08002B2CF9AE}" pid="26" name="figureTemplate">
    <vt:lpwstr>figureTitle ititleDelim t</vt:lpwstr>
  </property>
  <property fmtid="{D5CDD505-2E9C-101B-9397-08002B2CF9AE}" pid="27" name="figureTitle">
    <vt:lpwstr>Figure</vt:lpwstr>
  </property>
  <property fmtid="{D5CDD505-2E9C-101B-9397-08002B2CF9AE}" pid="28" name="fontsize">
    <vt:lpwstr>12pt</vt:lpwstr>
  </property>
  <property fmtid="{D5CDD505-2E9C-101B-9397-08002B2CF9AE}" pid="29" name="header-includes">
    <vt:lpwstr/>
  </property>
  <property fmtid="{D5CDD505-2E9C-101B-9397-08002B2CF9AE}" pid="30" name="indent">
    <vt:lpwstr>True</vt:lpwstr>
  </property>
  <property fmtid="{D5CDD505-2E9C-101B-9397-08002B2CF9AE}" pid="31" name="lastDelim">
    <vt:lpwstr>, </vt:lpwstr>
  </property>
  <property fmtid="{D5CDD505-2E9C-101B-9397-08002B2CF9AE}" pid="32" name="linestretch">
    <vt:lpwstr>1.5</vt:lpwstr>
  </property>
  <property fmtid="{D5CDD505-2E9C-101B-9397-08002B2CF9AE}" pid="33" name="linkReferences">
    <vt:lpwstr>False</vt:lpwstr>
  </property>
  <property fmtid="{D5CDD505-2E9C-101B-9397-08002B2CF9AE}" pid="34" name="listingTemplate">
    <vt:lpwstr>listingTitle ititleDelim t</vt:lpwstr>
  </property>
  <property fmtid="{D5CDD505-2E9C-101B-9397-08002B2CF9AE}" pid="35" name="listingTitle">
    <vt:lpwstr>Listing</vt:lpwstr>
  </property>
  <property fmtid="{D5CDD505-2E9C-101B-9397-08002B2CF9AE}" pid="36" name="listings">
    <vt:lpwstr>False</vt:lpwstr>
  </property>
  <property fmtid="{D5CDD505-2E9C-101B-9397-08002B2CF9AE}" pid="37" name="lof">
    <vt:lpwstr>True</vt:lpwstr>
  </property>
  <property fmtid="{D5CDD505-2E9C-101B-9397-08002B2CF9AE}" pid="38" name="lofTitle">
    <vt:lpwstr>List of Figures</vt:lpwstr>
  </property>
  <property fmtid="{D5CDD505-2E9C-101B-9397-08002B2CF9AE}" pid="39" name="lolTitle">
    <vt:lpwstr>List of Listings</vt:lpwstr>
  </property>
  <property fmtid="{D5CDD505-2E9C-101B-9397-08002B2CF9AE}" pid="40" name="lot">
    <vt:lpwstr>True</vt:lpwstr>
  </property>
  <property fmtid="{D5CDD505-2E9C-101B-9397-08002B2CF9AE}" pid="41" name="lotTitle">
    <vt:lpwstr>List of Tables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False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Установка и конфигурация операционной системы на виртуальную машину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Table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title">
    <vt:lpwstr>Содержание</vt:lpwstr>
  </property>
  <property fmtid="{D5CDD505-2E9C-101B-9397-08002B2CF9AE}" pid="83" name="toc_depth">
    <vt:lpwstr>2</vt:lpwstr>
  </property>
</Properties>
</file>